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E75" w:rsidRPr="00751750" w:rsidRDefault="000C7E75" w:rsidP="00751750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28"/>
          <w:lang w:val="ru-RU"/>
        </w:rPr>
      </w:pPr>
    </w:p>
    <w:p w:rsidR="000C7E75" w:rsidRPr="00751750" w:rsidRDefault="000C7E75" w:rsidP="00751750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36"/>
          <w:szCs w:val="28"/>
          <w:lang w:val="ru-RU"/>
        </w:rPr>
      </w:pPr>
      <w:r w:rsidRPr="00751750">
        <w:rPr>
          <w:rFonts w:ascii="Times New Roman" w:hAnsi="Times New Roman" w:cs="Times New Roman"/>
          <w:color w:val="C00000"/>
          <w:sz w:val="36"/>
          <w:szCs w:val="28"/>
          <w:lang w:val="ru-RU"/>
        </w:rPr>
        <w:t>Уважаемые посетители сайта!</w:t>
      </w:r>
    </w:p>
    <w:p w:rsidR="000C7E75" w:rsidRPr="00751750" w:rsidRDefault="000C7E75" w:rsidP="00751750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36"/>
          <w:szCs w:val="28"/>
          <w:lang w:val="ru-RU"/>
        </w:rPr>
      </w:pPr>
      <w:r w:rsidRPr="00751750">
        <w:rPr>
          <w:rFonts w:ascii="Times New Roman" w:hAnsi="Times New Roman" w:cs="Times New Roman"/>
          <w:color w:val="C00000"/>
          <w:sz w:val="36"/>
          <w:szCs w:val="28"/>
          <w:lang w:val="ru-RU"/>
        </w:rPr>
        <w:t>Приглашаем Вас совершить экскурс в историю,</w:t>
      </w:r>
    </w:p>
    <w:p w:rsidR="000C7E75" w:rsidRPr="00751750" w:rsidRDefault="000C7E75" w:rsidP="00751750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36"/>
          <w:szCs w:val="28"/>
          <w:lang w:val="ru-RU"/>
        </w:rPr>
      </w:pPr>
      <w:proofErr w:type="gramStart"/>
      <w:r w:rsidRPr="00751750">
        <w:rPr>
          <w:rFonts w:ascii="Times New Roman" w:hAnsi="Times New Roman" w:cs="Times New Roman"/>
          <w:color w:val="C00000"/>
          <w:sz w:val="36"/>
          <w:szCs w:val="28"/>
          <w:lang w:val="ru-RU"/>
        </w:rPr>
        <w:t>посвященный</w:t>
      </w:r>
      <w:proofErr w:type="gramEnd"/>
      <w:r w:rsidRPr="00751750">
        <w:rPr>
          <w:rFonts w:ascii="Times New Roman" w:hAnsi="Times New Roman" w:cs="Times New Roman"/>
          <w:color w:val="C00000"/>
          <w:sz w:val="36"/>
          <w:szCs w:val="28"/>
          <w:lang w:val="ru-RU"/>
        </w:rPr>
        <w:t xml:space="preserve"> Дню освобождения Краснодарского края </w:t>
      </w:r>
    </w:p>
    <w:p w:rsidR="000C7E75" w:rsidRPr="00751750" w:rsidRDefault="000C7E75" w:rsidP="00751750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36"/>
          <w:szCs w:val="28"/>
          <w:lang w:val="ru-RU"/>
        </w:rPr>
      </w:pPr>
      <w:r w:rsidRPr="00751750">
        <w:rPr>
          <w:rFonts w:ascii="Times New Roman" w:hAnsi="Times New Roman" w:cs="Times New Roman"/>
          <w:color w:val="C00000"/>
          <w:sz w:val="36"/>
          <w:szCs w:val="28"/>
          <w:lang w:val="ru-RU"/>
        </w:rPr>
        <w:t xml:space="preserve">и завершения битвы за Кавказ под названием </w:t>
      </w:r>
    </w:p>
    <w:p w:rsidR="000C7E75" w:rsidRDefault="000C7E75" w:rsidP="00751750">
      <w:pPr>
        <w:spacing w:line="360" w:lineRule="auto"/>
        <w:jc w:val="center"/>
        <w:rPr>
          <w:rFonts w:ascii="Times New Roman" w:hAnsi="Times New Roman" w:cs="Times New Roman"/>
          <w:color w:val="C00000"/>
          <w:sz w:val="36"/>
          <w:szCs w:val="28"/>
          <w:lang w:val="ru-RU"/>
        </w:rPr>
      </w:pPr>
      <w:r w:rsidRPr="00751750">
        <w:rPr>
          <w:rFonts w:ascii="Times New Roman" w:hAnsi="Times New Roman" w:cs="Times New Roman"/>
          <w:color w:val="C00000"/>
          <w:sz w:val="36"/>
          <w:szCs w:val="28"/>
          <w:lang w:val="ru-RU"/>
        </w:rPr>
        <w:t>«Живая память: б</w:t>
      </w:r>
      <w:r w:rsidRPr="00751750">
        <w:rPr>
          <w:rFonts w:ascii="Times New Roman" w:hAnsi="Times New Roman" w:cs="Times New Roman"/>
          <w:color w:val="C00000"/>
          <w:sz w:val="36"/>
          <w:szCs w:val="28"/>
        </w:rPr>
        <w:t xml:space="preserve">итва за </w:t>
      </w:r>
      <w:proofErr w:type="spellStart"/>
      <w:r w:rsidRPr="00751750">
        <w:rPr>
          <w:rFonts w:ascii="Times New Roman" w:hAnsi="Times New Roman" w:cs="Times New Roman"/>
          <w:color w:val="C00000"/>
          <w:sz w:val="36"/>
          <w:szCs w:val="28"/>
        </w:rPr>
        <w:t>Кавказ</w:t>
      </w:r>
      <w:proofErr w:type="spellEnd"/>
      <w:r w:rsidRPr="00751750">
        <w:rPr>
          <w:rFonts w:ascii="Times New Roman" w:hAnsi="Times New Roman" w:cs="Times New Roman"/>
          <w:color w:val="C00000"/>
          <w:sz w:val="36"/>
          <w:szCs w:val="28"/>
          <w:lang w:val="ru-RU"/>
        </w:rPr>
        <w:t>»</w:t>
      </w:r>
    </w:p>
    <w:p w:rsidR="00960C73" w:rsidRPr="00751750" w:rsidRDefault="00960C73" w:rsidP="00751750">
      <w:pPr>
        <w:spacing w:line="360" w:lineRule="auto"/>
        <w:jc w:val="center"/>
        <w:rPr>
          <w:rFonts w:ascii="Times New Roman" w:hAnsi="Times New Roman" w:cs="Times New Roman"/>
          <w:color w:val="C00000"/>
          <w:sz w:val="36"/>
          <w:szCs w:val="28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1D6594D9" wp14:editId="552FF108">
            <wp:extent cx="5943600" cy="3619500"/>
            <wp:effectExtent l="0" t="0" r="0" b="0"/>
            <wp:docPr id="53" name="Рисунок 53" descr="https://ds04.infourok.ru/uploads/ex/015c/0014ae53-355ac89a/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15c/0014ae53-355ac89a/1/img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rPr>
          <w:color w:val="C00000"/>
          <w:sz w:val="28"/>
          <w:szCs w:val="28"/>
        </w:rPr>
      </w:pPr>
      <w:r w:rsidRPr="00751750">
        <w:rPr>
          <w:color w:val="C00000"/>
          <w:sz w:val="28"/>
          <w:szCs w:val="28"/>
        </w:rPr>
        <w:t>Есть события, даты, имена людей, которые вошли в историю села, края, страны, в историю всей Земли. О них пишут книги, сочиняют стихи, музыку. Главное же – о них помнят. И эта память передаётся из поколения в поколение и не даёт померкнуть далёким дням и событиям. Одним из таких событий стала Великая Отечественная война нашего народа против фашистской Германии 1941-1945 годы. Память о ней</w:t>
      </w:r>
      <w:r w:rsidRPr="00751750">
        <w:rPr>
          <w:color w:val="C00000"/>
          <w:sz w:val="28"/>
          <w:szCs w:val="28"/>
        </w:rPr>
        <w:t xml:space="preserve"> должен хранить каждый из нас</w:t>
      </w:r>
      <w:r w:rsidRPr="00751750">
        <w:rPr>
          <w:color w:val="C00000"/>
          <w:sz w:val="28"/>
          <w:szCs w:val="28"/>
        </w:rPr>
        <w:t>.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Был летный день солнцестояния.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 xml:space="preserve">Он самый </w:t>
      </w:r>
      <w:proofErr w:type="gramStart"/>
      <w:r w:rsidRPr="00751750">
        <w:rPr>
          <w:sz w:val="28"/>
          <w:szCs w:val="28"/>
        </w:rPr>
        <w:t>длинный день</w:t>
      </w:r>
      <w:proofErr w:type="gramEnd"/>
      <w:r w:rsidRPr="00751750">
        <w:rPr>
          <w:sz w:val="28"/>
          <w:szCs w:val="28"/>
        </w:rPr>
        <w:t xml:space="preserve"> в году,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Выпускники гуляли парами,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А запад был уже в дыму.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lastRenderedPageBreak/>
        <w:t>В часы рассветные и тихие,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Когда слышны лишь трели соловья,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Из репродукторов услышали: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-«Пришла беда! Война! Война!»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И запылала под бомбёжками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Земля моей родной страны.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И грудью на защиту стали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России верные сыны.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rPr>
          <w:color w:val="C00000"/>
          <w:sz w:val="28"/>
          <w:szCs w:val="28"/>
        </w:rPr>
      </w:pPr>
      <w:r w:rsidRPr="00751750">
        <w:rPr>
          <w:color w:val="C00000"/>
          <w:sz w:val="28"/>
          <w:szCs w:val="28"/>
        </w:rPr>
        <w:t>Одним из важных событий Великой Отечественной войны стала битва за Кавказ.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«День придет, решительным ударом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В бой пойдет народ в последний раз.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И тогда мы скажем, что недаром</w:t>
      </w:r>
    </w:p>
    <w:p w:rsidR="000C7E75" w:rsidRPr="00751750" w:rsidRDefault="000C7E75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Мы стояли насмерть за Кавказ»</w:t>
      </w:r>
    </w:p>
    <w:p w:rsidR="00751750" w:rsidRPr="00751750" w:rsidRDefault="00751750" w:rsidP="00751750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60D7527" wp14:editId="253472DF">
            <wp:extent cx="5943600" cy="3362325"/>
            <wp:effectExtent l="0" t="0" r="0" b="9525"/>
            <wp:docPr id="46" name="Рисунок 46" descr="http://vechorka.ru/media/photos/56/5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chorka.ru/media/photos/56/566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75" w:rsidRPr="000C7E75" w:rsidRDefault="000C7E75" w:rsidP="00751750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Битва за Кавказ стала одной из самых 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продолжительных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в Великой Отечественной войне. Она длилась 442 суток (с 25 июля 1942 г. по 9 октября 1943 г.) и вошла в историю военного искусства как комплекс оборонительных и наступательных операций, проведенных на обширной территории в сложных условиях степной, горной и горно-лесистой </w:t>
      </w: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lastRenderedPageBreak/>
        <w:t xml:space="preserve">местности, на приморских направлениях. В ее содержание вошли Северо-Кавказская стратегическая оборонительная операция, продолжавшаяся более пяти месяцев, Северо-Кавказская стратегическая наступательная операция, Новороссийская десантная операция, Краснодарская и Новороссийско-Таманская наступательные операции, длившиеся в общей сложности более девяти месяцев. 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В ходе этих операций войска Южного, Северо-Кавказского и Закавказского фронтов совместно с частями внутренних и пограничных войск Народного комиссариата внутренних дел (НКВД), во взаимодействии с силами Черноморского флота, Азовской и Каспийской военных флотилий в ожесточенных боях и сражениях измотали соединения немецкой группы армий «А», остановили их наступление и, нанеся им поражение, изгнали из пределов Кавказа.</w:t>
      </w:r>
      <w:proofErr w:type="gramEnd"/>
    </w:p>
    <w:p w:rsidR="000C7E75" w:rsidRPr="00751750" w:rsidRDefault="000C7E75" w:rsidP="00751750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Задача — остановить врага, измотать его в оборонительных боях...</w:t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В стратегических планах германского руководства захвату Кавказа, где перед войной добывалось до 95% всей нефти в СССР, отводилось важное место. На совещании в Полтаве в июне 1942 г. Гитлер заявил: «Если нам не удастся захватить нефть Майкопа и Грозного, то мы должны будем прекратить войну!» Вот почему, по всей видимости, замысел немецкого командования на советско-германском фронте летом 1942 г. предусматривал нанесение главного удара на кавказском направлении с одновременным наступлением на Сталинград.</w:t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Планом операции под кодовым наименованием «Эдельвейс» намечалось окружить и уничтожить советские войска южнее и юго-восточнее Ростова и овладеть Северным Кавказом. В дальнейшем предусматривалось одной группой войск обойти Главный Кавказский хребет с запада и овладеть Новороссийском и Туапсе, а другой наступать с востока с целью захвата Грозного и Баку. Одновременно с проведением этого обходного маневра планировалось преодоление хребта в его центральной части по перевалам с выходом в районы Тбилиси, Кутаиси и Сухуми. С прорывом в Закавказье </w:t>
      </w: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lastRenderedPageBreak/>
        <w:t>враг надеялся парализовать базы Черноморского флота, добиться полного господства на Черном море, установить непосредственную связь с турецкой армией и создать тем самым предпосылки для вторжения на Ближний и Средний Восток.</w:t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Северо-Кавказская стратегическая оборонительная операция</w:t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26 июля 1942 г. противник, начав активные действия, стал интенсивно переправлять свои части на южный берег Дона. В создавшейся обстановке Ставка принимает меры по отражению наступления неприятеля. В целях объединения усилий и улучшения управления войсками на Северном Кавказе армии Южного и Северо-Кавказского фронтов были объединены в один Северо-Кавказский фронт под командованием маршала С.М. Буденного. Ему подчинялись в оперативном отношении Черноморский флот и Азовская военная флотилия. Вновь созданный фронт получил задачу остановить продвижение врага и восстановить положение по левому берегу Дона. Такая задача была практически невыполнима, поскольку противник обладал полной инициативой и вел организованное наступление превосходящими силами. Кроме того, обеспечить управление боевыми действиями войск фронта в полосе протяженностью более 1000 км оказалось крайне затруднительно. Поэтому Ставка выделила в составе Северо-Кавказского фронта две оперативные группы: 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Донскую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во главе с генерал-лейтенантом Р.Я. Малиновским и Приморскую во главе с генерал-полковником Я.Т. Черевиченко.</w:t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Войска Закавказского фронта получили задачу занять и подготовить к обороне подступы к Кавказу с севера. В связи с этим Военный совет фронта разработал план боевых действий, который Ставка утвердила 4 августа. Сущность его состояла в том, чтобы остановить наступление противника на рубеже Терека и перевалах Главного Кавказского хребта. Войскам 44-й армии поручалась оборона Баку и Грозного, прикрытие Военно-Грузинской </w:t>
      </w: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lastRenderedPageBreak/>
        <w:t>и Военно-Осетинской дорог. Оборона Черноморского побережья возлагалась на 46-ю армию.</w:t>
      </w:r>
    </w:p>
    <w:p w:rsidR="00951024" w:rsidRPr="00751750" w:rsidRDefault="000B60E0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394179A2" wp14:editId="508BCD86">
            <wp:extent cx="5940425" cy="3341489"/>
            <wp:effectExtent l="0" t="0" r="3175" b="0"/>
            <wp:docPr id="52" name="Рисунок 52" descr="https://www.culture.ru/storage/images/485c1e0e05e5c0fe2adde4e6c61c9d79/c7b8e2f4e6a4ac2f65b93fa039473d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ulture.ru/storage/images/485c1e0e05e5c0fe2adde4e6c61c9d79/c7b8e2f4e6a4ac2f65b93fa039473de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Боевые действия на Северном 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Кавказе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в конце июля — начале августа приняли исключительно динамичный характер. Обладая численным превосходством и владея инициативой, немецкие корпуса довольно быстро продвигались к Ставрополю, Майкопу и Туапсе. В этих условиях для восстановления боеспособности советских войск и обеспечения обороны Кавказа с севера Ставка 8 августа объединяет 44-ю и 9-ю армии в Северную группу Закавказского фронта, а 11 августа в нее включает и 37-ю армию. Командующим группой был назначен генерал-лейтенант И.И. Масленников. Важное место отводилось также усилению прикрытия в направлении Майкоп, Туапсе, а также обороне Новороссийска. Проведенные мероприятия уже с середины августа положительно сказались на 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повышении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сопротивления врагу.</w:t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Тем не менее, противник обладал достаточными силами для развития одновременного наступления как в направлении на Баку и Батуми соединениями 1-й 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танковой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и 17-й полевой армий, так и для захвата перевалов Главного Кавказского хребта частями 49-го горно-стрелкового </w:t>
      </w: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lastRenderedPageBreak/>
        <w:t>корпуса. В конце августа немцам удалось овладеть Моздоком, и они намеривались развивать наступление на Грозный. Однако этот план был сорван активными оборонительными действиями советских войск.</w:t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В середине августа напряженные бои развернулись в центральной части Главного Кавказского хребта. Вначале они складывались явно не в пользу советских войск, которые слабо организовали оборону в предгорье. Немцы силами специально подготовленных для действий в горах отрядов сумели быстро захватить почти все перевалы к западу от горы Эльбрус, создать угрозу выхода к Сухуми и приморским коммуникациям. После вмешательства Ставки в ход боевых действий и ее требований об усилении обороны Военно-Грузинской и Военно-Осетинской дорог, обстановка здесь несколько улучшилась. Противник, отражая контрудары соединений Северной группы войск, вынужден был перейти к обороне.</w:t>
      </w:r>
    </w:p>
    <w:p w:rsidR="00951024" w:rsidRPr="00751750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Одновременно шли бои под Новороссийском и Туапсе. Врагу к середине сентября удалось овладеть большей частью Новороссийска, но его попытки прорваться к Туапсе вдоль побережья были сорваны. Еще 1 сентября Ставка приняла важное организационное решение — объединить Северо-Кавказский и Закавказский фронты. Объединенный фронт получил название Закавказский. Управление Северо-Кавказского фронта составило основу Черноморской группы Закавказского фронта, что значительно повысило устойчивость обороны на приморском 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участке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фронта.</w:t>
      </w:r>
    </w:p>
    <w:p w:rsidR="00951024" w:rsidRPr="00751750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В октябре — декабре немецкое командование вновь предприняло попытки вести наступление на туапсинском и грозненском направлениях, однако, встретив упорное сопротивление советских войск, заметных успехов добиться не смогло.</w:t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В осенние месяцы 1942 г. армии Закавказского фронта, получив пополнение, существенно активизировали свои действия, нанеся ряд контрударов, заставивших противника постоянно менять свои намерения, все чаще и чаще </w:t>
      </w: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lastRenderedPageBreak/>
        <w:t>переходить к обороне. Постепенно положение стабилизировалось, а затем инициатива начала переходить на сторону советских войск.</w:t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В ходе Северо-Кавказской стратегической оборонительной операции (25 июля — 31 декабря 1942 г.) войска Северо-Кавказского и Закавказского фронтов, силы Черноморского флота провели </w:t>
      </w:r>
      <w:proofErr w:type="spell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Армавиро</w:t>
      </w:r>
      <w:proofErr w:type="spell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-Майкопскую (6–17 августа), Новороссийскую (19 августа — 26 сентября), 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Моздок-Малгобекскую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(1–28 сентября), Туапсинскую (25 сентября — 20 декабря), </w:t>
      </w:r>
      <w:proofErr w:type="spell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Нальчикско</w:t>
      </w:r>
      <w:proofErr w:type="spell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-Орджоникидзевскую (25 октября — 11 ноября) оборонительные операции. 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В результате их враг был остановлен восточнее Моздока, на подступах к Орджоникидзе, на перевалах Главного Кавказского хребта, в юго-восточной части Новороссийска.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Напряженные бои велись на 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фронте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от 320 до 1000 км и на глубину от 400 до 800 км.</w:t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Оборонительные операции проводились в крайне тяжелой обстановке и в невыгодных для советских войск условиях. Противнику удалось в ходе этих сражений добиться существенных успехов, овладеть богатыми сельскохозяйственными районами Дона и Кубани, Таманским полуостровом, выйти к предгорьям Главного Кавказского хребта, захватив часть его перевалов. Тем не менее, советские войска, выдержав мощный натиск врага, решили главную задачу — остановили и не допустили немцев к бакинской и грозненской нефти. В упорных оборонительных боях они нанесли противнику крупные потери, обескровив его ударную группировку.</w:t>
      </w:r>
    </w:p>
    <w:p w:rsidR="00951024" w:rsidRPr="00751750" w:rsidRDefault="000B60E0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2FBA1EB" wp14:editId="67372CBC">
            <wp:extent cx="5943600" cy="3552825"/>
            <wp:effectExtent l="0" t="0" r="0" b="9525"/>
            <wp:docPr id="51" name="Рисунок 51" descr="http://www.ochevidets.ru/userfiles/2012/11/29/581a5b8a8a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chevidets.ru/userfiles/2012/11/29/581a5b8a8a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8" b="8654"/>
                    <a:stretch/>
                  </pic:blipFill>
                  <pic:spPr bwMode="auto">
                    <a:xfrm>
                      <a:off x="0" y="0"/>
                      <a:ext cx="5940425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Необходимо отметить большую роль Ставки ВГК и Генерального штаба в руководстве военными действиями на Кавказе. Их особое внимание было сосредоточено на 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восстановлении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устойчивости системы управления войсками и незамедлительном проведении мероприятий по ее совершенствованию. Несмотря на тяжелое положение на других участках советско-германского фронта, Ставка всемерно усиливала войска 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северо-кавказского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направления своими резервами. Так, с июля по октябрь 1942 г. фронты, действовавшие на 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Кавказе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, получили около 100 тыс. человек маршевого пополнения, значительное число соединений и частей родов войск и специальных войск, немалое количество вооружения и техники.</w:t>
      </w:r>
    </w:p>
    <w:p w:rsidR="00951024" w:rsidRPr="00751750" w:rsidRDefault="000B60E0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AE846EA" wp14:editId="36737340">
            <wp:extent cx="5934042" cy="3209925"/>
            <wp:effectExtent l="0" t="0" r="0" b="0"/>
            <wp:docPr id="49" name="Рисунок 49" descr="https://razvitie-48.ru/upload/medialibrary/169/1356542838_bundesarchiv_bild_146_1970_033_04_russland_kaukasus_gebirgsj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zvitie-48.ru/upload/medialibrary/169/1356542838_bundesarchiv_bild_146_1970_033_04_russland_kaukasus_gebirgsj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5" b="6488"/>
                    <a:stretch/>
                  </pic:blipFill>
                  <pic:spPr bwMode="auto">
                    <a:xfrm>
                      <a:off x="0" y="0"/>
                      <a:ext cx="5940425" cy="321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Оборона Кавказа проходила в трудных условиях горного театра, которые требовали от войск освоения специфических форм и способов борьбы с применением всех видов оружия. Войска приобрели опыт ведения боевых действий по направлениям, построения глубокоэшелонированных боевых порядков, взаимодействия всех родов войск. Совершенствовалась организация соединений и частей. Они были усилены инженерными средствами, транспортом, в том числе вьючным, оснащены горным снаряжением, получили больше радиостанций.</w:t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В ходе оборонительных операций сухопутные войска взаимодействовали с Черноморским флотом и Азовской военной флотилией, корабли которых прикрывали их фланги с моря, поддерживали огнем корабельной и береговой артиллерии, осуществляли противодесантную оборону побережья, срывали снабжение противника по морю.</w:t>
      </w:r>
    </w:p>
    <w:p w:rsidR="00951024" w:rsidRPr="00751750" w:rsidRDefault="000B60E0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B1C40AF" wp14:editId="572D21EF">
            <wp:extent cx="5934075" cy="2952750"/>
            <wp:effectExtent l="0" t="0" r="0" b="0"/>
            <wp:docPr id="48" name="Рисунок 48" descr="https://im0-tub-ru.yandex.net/i?id=a87a608b297f4c1fecaf882564883ffd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a87a608b297f4c1fecaf882564883ffd-srl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Кроме того, Черноморский флот, Азовская, Волжская и Каспийская военные флотилии оказывали большую помощь войскам, осуществляя морские перевозки резервов, доставку воинских грузов, своевременную эвакуацию раненых и материальных ценностей.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Во второй половине 1942 г. флот перевез более 200 тыс. человек и 250 тыс. т различных грузов, потопил 51 вражеское судно общим водоизмещением 120 тыс. т.</w:t>
      </w:r>
    </w:p>
    <w:p w:rsidR="000C7E75" w:rsidRPr="000C7E75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В ноябре 1942 г. наступательные возможности противника на Кавказе истощились, а активность советских войск заметно возросла. Наступил перелом в ходе битвы, чему в решительной мере способствовало резкое изменение положения под Сталинградом, где перешедшие в контрнаступление войска Юго-Западного, Донского и Сталинградского фронтов окружили крупную вражескую группировку и готовились к ее ликвидации.</w:t>
      </w:r>
    </w:p>
    <w:p w:rsidR="00951024" w:rsidRPr="00751750" w:rsidRDefault="00751750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857F03C" wp14:editId="2DABE6B1">
            <wp:extent cx="5939320" cy="3181350"/>
            <wp:effectExtent l="0" t="0" r="4445" b="0"/>
            <wp:docPr id="47" name="Рисунок 47" descr="https://mr-rf.ru/upload/iblock/620/bitva-za-kav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r-rf.ru/upload/iblock/620/bitva-za-kavkaz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24" w:rsidRPr="00751750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В результате оборонительных операций, проведенных советскими войсками на Кавказе, противнику было нанесено серьезное поражение, и инициатива на данном стратегическом направлении стала переходить в руки советского командования. Несмотря на то, что на кавказском </w:t>
      </w:r>
      <w:proofErr w:type="gramStart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направлении</w:t>
      </w:r>
      <w:proofErr w:type="gramEnd"/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вражеским войскам удалось оккупировать значительную часть территории Северного Кавказа, им не удалось преодолеть упорное сопротивление советских войск, овладеть нефтяными источниками Грозненского и Бакинского районов и другими источниками ценного стратегического сырья. Кроме того, провалились замыслы гитлеровского руководства путем прорыва в Закавказье втянуть Турцию в войну против СССР, соединиться со своими войсками, действовавшими в Северной Африке, и продолжить агрессию в направлении Ближнего Востока. Советское командование в сложной обстановке сохранило некоторые военно-морские базы, обеспечившие действия флота, а также создало условия для перехода войск в решительное наступление. </w:t>
      </w:r>
    </w:p>
    <w:p w:rsidR="001601B1" w:rsidRPr="00751750" w:rsidRDefault="000C7E75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C7E75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Планы немецко-фашистского командования по захвату Кавказа были сорваны усилиями советских Вооруженных Сил при активной помощи всего советского народа, в том числе и народов Кавказа.</w:t>
      </w:r>
    </w:p>
    <w:p w:rsidR="001601B1" w:rsidRPr="00751750" w:rsidRDefault="001601B1" w:rsidP="0075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40"/>
          <w:szCs w:val="28"/>
          <w:lang w:val="ru-RU" w:eastAsia="ru-RU"/>
        </w:rPr>
      </w:pPr>
      <w:r w:rsidRPr="00751750">
        <w:rPr>
          <w:rFonts w:ascii="Times New Roman" w:eastAsia="Times New Roman" w:hAnsi="Times New Roman" w:cs="Times New Roman"/>
          <w:i/>
          <w:color w:val="C00000"/>
          <w:sz w:val="40"/>
          <w:szCs w:val="28"/>
          <w:lang w:val="ru-RU" w:eastAsia="ru-RU"/>
        </w:rPr>
        <w:lastRenderedPageBreak/>
        <w:t>Библиотека предлагает Вам обзор литературы, прочитав их, вы сможете составить полное представление о масштабах Битвы за Кавказ:</w:t>
      </w:r>
    </w:p>
    <w:p w:rsidR="00751750" w:rsidRPr="00751750" w:rsidRDefault="00751750" w:rsidP="00751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40"/>
          <w:szCs w:val="28"/>
          <w:lang w:val="ru-RU" w:eastAsia="ru-RU"/>
        </w:rPr>
      </w:pPr>
    </w:p>
    <w:p w:rsidR="00C05100" w:rsidRPr="00751750" w:rsidRDefault="00C05100" w:rsidP="00751750">
      <w:pPr>
        <w:spacing w:after="0" w:line="36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val="ru-RU" w:eastAsia="ru-RU"/>
        </w:rPr>
      </w:pPr>
      <w:r w:rsidRPr="007517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7098EE" wp14:editId="47A7BB67">
            <wp:extent cx="2057400" cy="2924175"/>
            <wp:effectExtent l="0" t="0" r="0" b="9525"/>
            <wp:docPr id="38" name="Рисунок 38" descr="https://kislovodsk-cbs.ru/images/stories/2019/grec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slovodsk-cbs.ru/images/stories/2019/grechk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00" w:rsidRPr="00751750" w:rsidRDefault="00C05100" w:rsidP="007517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175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книге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fldChar w:fldCharType="begin"/>
      </w:r>
      <w:r w:rsidRPr="00751750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"https://ru.wikipedia.org/wiki/%D0%93%D1%80%D0%B5%D1%87%D0%BA%D0%BE,_%D0%90%D0%BD%D0%B4%D1%80%D0%B5%D0%B9_%D0%90%D0%BD%D1%82%D0%BE%D0%BD%D0%BE%D0%B2%D0%B8%D1%87" </w:instrText>
      </w:r>
      <w:r w:rsidRPr="00751750">
        <w:rPr>
          <w:rFonts w:ascii="Times New Roman" w:hAnsi="Times New Roman" w:cs="Times New Roman"/>
          <w:sz w:val="28"/>
          <w:szCs w:val="28"/>
        </w:rPr>
        <w:fldChar w:fldCharType="separate"/>
      </w:r>
      <w:r w:rsidRPr="00751750">
        <w:rPr>
          <w:rStyle w:val="a6"/>
          <w:rFonts w:ascii="Times New Roman" w:hAnsi="Times New Roman" w:cs="Times New Roman"/>
          <w:color w:val="auto"/>
          <w:sz w:val="28"/>
          <w:szCs w:val="28"/>
        </w:rPr>
        <w:t>маршала</w:t>
      </w:r>
      <w:proofErr w:type="spellEnd"/>
      <w:r w:rsidRPr="00751750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751750">
        <w:rPr>
          <w:rStyle w:val="a6"/>
          <w:rFonts w:ascii="Times New Roman" w:hAnsi="Times New Roman" w:cs="Times New Roman"/>
          <w:color w:val="auto"/>
          <w:sz w:val="28"/>
          <w:szCs w:val="28"/>
        </w:rPr>
        <w:t>министра</w:t>
      </w:r>
      <w:proofErr w:type="spellEnd"/>
      <w:r w:rsidRPr="00751750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751750">
        <w:rPr>
          <w:rStyle w:val="a6"/>
          <w:rFonts w:ascii="Times New Roman" w:hAnsi="Times New Roman" w:cs="Times New Roman"/>
          <w:color w:val="auto"/>
          <w:sz w:val="28"/>
          <w:szCs w:val="28"/>
        </w:rPr>
        <w:t>обороны</w:t>
      </w:r>
      <w:proofErr w:type="spellEnd"/>
      <w:r w:rsidRPr="00751750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СССР А.А </w:t>
      </w:r>
      <w:proofErr w:type="spellStart"/>
      <w:r w:rsidRPr="00751750">
        <w:rPr>
          <w:rStyle w:val="a6"/>
          <w:rFonts w:ascii="Times New Roman" w:hAnsi="Times New Roman" w:cs="Times New Roman"/>
          <w:color w:val="auto"/>
          <w:sz w:val="28"/>
          <w:szCs w:val="28"/>
        </w:rPr>
        <w:t>Гречко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fldChar w:fldCharType="end"/>
      </w:r>
      <w:r w:rsidRPr="0075175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дается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подробный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анализ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этой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битвы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базе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большого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документального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материала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богатого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личного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опыта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автора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5100" w:rsidRPr="00751750" w:rsidRDefault="00C05100" w:rsidP="007517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Конечно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всем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известно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эту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книгу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написал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подполковник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Муратов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Андрей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Антонович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дал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указание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достаточно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скрупулёзно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разобрать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успехи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неудачи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советских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войск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полутора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лет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сражений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том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числе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армий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руководством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- 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командовал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47 и 18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армиями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туапсинском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направлении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51750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января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1943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командующий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56-й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армией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которая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ходе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ожесточённых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боёв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прорвала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сильно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укреплённую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оборону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противника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вышла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подступы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Краснодару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феврале-апреле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составе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Северо-Кавказского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фронта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участвовала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Краснодарской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наступательной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операции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175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сентябре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1943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войска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56-й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армии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взаимодействии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с 9-й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армией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18-й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армией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ходе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Новороссийско-Таманской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наступательной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операции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освободили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Таманский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полуостров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5100" w:rsidRPr="00751750" w:rsidRDefault="00C05100" w:rsidP="00751750">
      <w:pPr>
        <w:spacing w:after="0" w:line="36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val="ru-RU" w:eastAsia="ru-RU"/>
        </w:rPr>
      </w:pPr>
      <w:r w:rsidRPr="0075175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F01F12E" wp14:editId="788E3897">
            <wp:extent cx="2038350" cy="2828925"/>
            <wp:effectExtent l="0" t="0" r="0" b="9525"/>
            <wp:docPr id="39" name="Рисунок 39" descr="https://kislovodsk-cbs.ru/images/stories/2019/ibrag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slovodsk-cbs.ru/images/stories/2019/ibragy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00" w:rsidRPr="00751750" w:rsidRDefault="00C05100" w:rsidP="007517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75175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предлагаемой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читателю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книге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рассматриваются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подготовка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осуществление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агрессивных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планов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нацистской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Германии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предусматривавших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захват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Кавказа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распространение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гитлеровского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влияния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страны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Ближнего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Среднего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Востока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Автор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показывает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деятельность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немецкой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агентуры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Кавказе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рассказывает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провале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кавказского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эксперимента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Третьего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рейха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Особое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внимание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книге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уделяется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героической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борьбе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народов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СССР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против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немецких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захватчиков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период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битвы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Кавказ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5100" w:rsidRPr="00751750" w:rsidRDefault="00C05100" w:rsidP="007517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5100" w:rsidRPr="00751750" w:rsidRDefault="00C05100" w:rsidP="00751750">
      <w:pPr>
        <w:spacing w:after="0" w:line="36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val="ru-RU" w:eastAsia="ru-RU"/>
        </w:rPr>
      </w:pPr>
      <w:r w:rsidRPr="007517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31DF29E" wp14:editId="2EF15152">
            <wp:extent cx="1857375" cy="2571750"/>
            <wp:effectExtent l="0" t="0" r="9525" b="0"/>
            <wp:docPr id="40" name="Рисунок 40" descr="https://kislovodsk-cbs.ru/images/stories/2019/her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slovodsk-cbs.ru/images/stories/2019/hero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00" w:rsidRPr="00751750" w:rsidRDefault="00C05100" w:rsidP="007517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Посвящается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30-летию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победы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Великой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Отечественной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войне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Авторы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очерков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сборника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офицеры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запаса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участники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ВОВ,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научные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работники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журналисты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использовали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архивные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материалы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Министерства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обороны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СССР,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печать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периода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-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Великой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Отечественной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войны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письма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lastRenderedPageBreak/>
        <w:t>фронтовиков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документальные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свидетельства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Составитель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- И.Г.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Пухаев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гвардии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майор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отставке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175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книге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более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80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фото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героев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очерков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Предисловие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написано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И.В.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Тюленевым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генералом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армии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бывшим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командующим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войсками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Закавказского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фронта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5100" w:rsidRPr="00751750" w:rsidRDefault="00C05100" w:rsidP="007517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5100" w:rsidRPr="00751750" w:rsidRDefault="00C05100" w:rsidP="007517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517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AC979ED" wp14:editId="1E57605A">
            <wp:extent cx="1724025" cy="2638425"/>
            <wp:effectExtent l="0" t="0" r="9525" b="9525"/>
            <wp:docPr id="41" name="Рисунок 41" descr="https://kislovodsk-cbs.ru/images/stories/2019/las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islovodsk-cbs.ru/images/stories/2019/laski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00" w:rsidRPr="00751750" w:rsidRDefault="00C05100" w:rsidP="007517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750">
        <w:rPr>
          <w:rFonts w:ascii="Times New Roman" w:hAnsi="Times New Roman" w:cs="Times New Roman"/>
          <w:sz w:val="28"/>
          <w:szCs w:val="28"/>
        </w:rPr>
        <w:t xml:space="preserve">И. А.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Ласкин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сражения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Сталинградом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начальником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штаба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64-й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армии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о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мужестве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стойкости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воинов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которой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рассказал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одной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частей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своей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книги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Накануне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перелома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". 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именно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январе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1943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пленил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командующего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капитулировавшей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6-й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немецкой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армией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генерал-фельдмаршала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Ф.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Паулюса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книгу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"У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Волги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Кубани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вошел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сталинградский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период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воспоминаний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дополненный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повествованием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об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освобождении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немецко-фашистских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захватчиков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Кубани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где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автор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возглавлял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штаб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Северо-Кавказского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фронта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Оно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посвящено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командования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фронта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штаба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над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планированием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осуществлением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операций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подвигам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воинов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кубанской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земле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5100" w:rsidRPr="00751750" w:rsidRDefault="00C05100" w:rsidP="007517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1750">
        <w:rPr>
          <w:rFonts w:ascii="Times New Roman" w:hAnsi="Times New Roman" w:cs="Times New Roman"/>
          <w:sz w:val="28"/>
          <w:szCs w:val="28"/>
        </w:rPr>
        <w:t xml:space="preserve">20 декабря 1943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генерал-лейтенант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И.А.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Ласкин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арестован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fldChar w:fldCharType="begin"/>
      </w:r>
      <w:r w:rsidRPr="00751750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"https://ru.wikipedia.org/wiki/%D0%A1%D0%BC%D0%B5%D1%80%D1%88" </w:instrText>
      </w:r>
      <w:r w:rsidRPr="00751750">
        <w:rPr>
          <w:rFonts w:ascii="Times New Roman" w:hAnsi="Times New Roman" w:cs="Times New Roman"/>
          <w:sz w:val="28"/>
          <w:szCs w:val="28"/>
        </w:rPr>
        <w:fldChar w:fldCharType="separate"/>
      </w:r>
      <w:r w:rsidRPr="00751750">
        <w:rPr>
          <w:rStyle w:val="a6"/>
          <w:rFonts w:ascii="Times New Roman" w:hAnsi="Times New Roman" w:cs="Times New Roman"/>
          <w:color w:val="auto"/>
          <w:sz w:val="28"/>
          <w:szCs w:val="28"/>
        </w:rPr>
        <w:t>Смершем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fldChar w:fldCharType="end"/>
      </w:r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Связано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тем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обнаружился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факт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пребывания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плену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1750">
        <w:rPr>
          <w:rFonts w:ascii="Times New Roman" w:hAnsi="Times New Roman" w:cs="Times New Roman"/>
          <w:sz w:val="28"/>
          <w:szCs w:val="28"/>
        </w:rPr>
        <w:t>В 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августе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1941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Иван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Андреевич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попал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окружение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Уманью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Выходя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окружения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Ласкин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вместе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двумя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офицерами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были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задержаны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немцами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допрошены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немецким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офицером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Через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несколько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lastRenderedPageBreak/>
        <w:t>часов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(!)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пленникам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удалось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бежать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Зная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работе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особых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отделов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спутники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договорились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скрыть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задержание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плен</w:t>
      </w:r>
      <w:proofErr w:type="spellEnd"/>
    </w:p>
    <w:p w:rsidR="00C05100" w:rsidRPr="00751750" w:rsidRDefault="00C05100" w:rsidP="007517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751750">
        <w:rPr>
          <w:rFonts w:ascii="Times New Roman" w:hAnsi="Times New Roman" w:cs="Times New Roman"/>
          <w:sz w:val="28"/>
          <w:szCs w:val="28"/>
        </w:rPr>
        <w:t xml:space="preserve">В 1943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году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генерала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обвиняли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измене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Родине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шпионаже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диверсионной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работе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пользу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противника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Этих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наветов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Ласкин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признал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подтвердил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факт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кратковременного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нахождения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плену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1941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году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Следствие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продолжалось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почти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девять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лет.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Лишь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1952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году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Ласкин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предстал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перед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Военной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коллегией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Верховного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суда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СССР.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сумел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доказать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виновен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измене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Родине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шпионаже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175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результате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ВКВС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оправдала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Ласкина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статье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58-1 "б",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осудила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к 15-ти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годам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исправительно-трудовых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лагерей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статье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193-17а.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Однако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этом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же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заседании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ВКВС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ему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зачитано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постановление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об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амнистии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связи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победой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над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фашизмом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генерал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был из-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стражи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освобождён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Однако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армии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Ласкин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восстановлен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был.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Лишь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мае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1953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уже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смерти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Сталина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приговор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отменён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Ласкин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полностью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реабилитирован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5100" w:rsidRPr="00751750" w:rsidRDefault="00C05100" w:rsidP="007517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5100" w:rsidRPr="00751750" w:rsidRDefault="00C05100" w:rsidP="007517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517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181BDD" wp14:editId="4CF1A57B">
            <wp:extent cx="1800225" cy="2400300"/>
            <wp:effectExtent l="0" t="0" r="9525" b="0"/>
            <wp:docPr id="42" name="Рисунок 42" descr="https://kislovodsk-cbs.ru/images/stories/2019/moc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islovodsk-cbs.ru/images/stories/2019/moch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00" w:rsidRPr="00751750" w:rsidRDefault="00C05100" w:rsidP="007517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Эта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работа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посвящена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обороне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Кавказа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серии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операций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проводившихся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противоборствующими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сторонами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около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полугода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- с 25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июля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31 декабря 1942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давлением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вермахта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Красная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Армия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отступала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сковав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германские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войска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изматывающих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позиционных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боях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Несмотря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локальные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успехи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прорваться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Ближний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Средний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Восток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овладеть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топливно-энергетической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базой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СССР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немецким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армиям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удалось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</w:rPr>
        <w:t>Сталинградская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битва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затем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другие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победы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советских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войск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весной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lastRenderedPageBreak/>
        <w:t>летом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1943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стали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катализатором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бегства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нацистов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этой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крайне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важной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нашей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страны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политическом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экономическом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плане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территории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5100" w:rsidRPr="00F32A2A" w:rsidRDefault="00C05100" w:rsidP="00751750">
      <w:pPr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val="ru-RU" w:eastAsia="ru-RU"/>
        </w:rPr>
      </w:pPr>
      <w:proofErr w:type="gramStart"/>
      <w:r w:rsidRPr="00751750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строго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документален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без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авторских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фантазий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книга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включает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большое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количество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фотографий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схем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рисунков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том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числе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цветных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5100" w:rsidRPr="00751750" w:rsidRDefault="00C05100" w:rsidP="007517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5175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D66425D" wp14:editId="070CCC18">
            <wp:extent cx="1905000" cy="2771775"/>
            <wp:effectExtent l="0" t="0" r="0" b="9525"/>
            <wp:docPr id="12" name="Рисунок 12" descr="https://s1.livelib.ru/boocover/1000231223/o/8830/F._V._Monastyrskij__Zemlya_omytaya_krovy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livelib.ru/boocover/1000231223/o/8830/F._V._Monastyrskij__Zemlya_omytaya_krovyu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00" w:rsidRPr="00751750" w:rsidRDefault="00C05100" w:rsidP="0075175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Федор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Васильевич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Монастырский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книге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рассказывает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моряках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Черноморского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флота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сражавшихся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Крым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Кавказ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составе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частей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Керченской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военно-морской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базы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83-й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бригады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морской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пехоты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Воспоминания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дополнены</w:t>
      </w:r>
      <w:proofErr w:type="spellEnd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  <w:shd w:val="clear" w:color="auto" w:fill="FFFFFF"/>
        </w:rPr>
        <w:t>архивными</w:t>
      </w:r>
      <w:proofErr w:type="spellEnd"/>
      <w:r w:rsidR="00751750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документами</w:t>
      </w:r>
      <w:r w:rsidRPr="00751750">
        <w:rPr>
          <w:rFonts w:ascii="Times New Roman" w:hAnsi="Times New Roman" w:cs="Times New Roman"/>
          <w:sz w:val="28"/>
          <w:szCs w:val="28"/>
        </w:rPr>
        <w:br/>
      </w:r>
      <w:r w:rsidR="00751750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История помнит сражений немало,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Мы в памяти эти сраженья храним,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 xml:space="preserve">Герои </w:t>
      </w:r>
      <w:proofErr w:type="spellStart"/>
      <w:r w:rsidRPr="00751750">
        <w:rPr>
          <w:sz w:val="28"/>
          <w:szCs w:val="28"/>
        </w:rPr>
        <w:t>Марухского</w:t>
      </w:r>
      <w:proofErr w:type="spellEnd"/>
      <w:r w:rsidRPr="00751750">
        <w:rPr>
          <w:sz w:val="28"/>
          <w:szCs w:val="28"/>
        </w:rPr>
        <w:t xml:space="preserve"> перевала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Ваш подвиг высок и неповторим!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Десятки атак! Но дорога закрыта.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Огнем и штыком не прорваться врагу.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Никто не забыт, и ничто не забыто.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Мы вечно пред вами остались в долгу.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Вы пали с великою верой в победу,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И эту победу народ отстоял!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Не раз приходить нам по вашему следу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lastRenderedPageBreak/>
        <w:t>Цветы приносить на крутой перевал.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Как самым родным, самым верным и близким,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Мы вам отдаем всю любовь на земле …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По вашему следу стоят обелиски,</w:t>
      </w:r>
    </w:p>
    <w:p w:rsidR="00951024" w:rsidRPr="00751750" w:rsidRDefault="00951024" w:rsidP="00751750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51750">
        <w:rPr>
          <w:sz w:val="28"/>
          <w:szCs w:val="28"/>
        </w:rPr>
        <w:t>А горы – ваш вечный, седой Мавзолей.</w:t>
      </w:r>
    </w:p>
    <w:p w:rsidR="00951024" w:rsidRPr="00951024" w:rsidRDefault="00951024" w:rsidP="007517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951024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Победа в битве за Кавказ укрепила южный фланг советско-германского фронта, в ней было достигнуто тесное взаимодействие сухопутных войск с авиацией, флотом и партизанами. Тысячи солдат были награждены </w:t>
      </w:r>
      <w:hyperlink r:id="rId22" w:history="1">
        <w:r w:rsidRPr="00951024">
          <w:rPr>
            <w:rFonts w:ascii="Times New Roman" w:eastAsia="Times New Roman" w:hAnsi="Times New Roman" w:cs="Times New Roman"/>
            <w:color w:val="C00000"/>
            <w:sz w:val="28"/>
            <w:szCs w:val="28"/>
            <w:lang w:val="ru-RU" w:eastAsia="ru-RU"/>
          </w:rPr>
          <w:t>медалью «За оборону Кавказа»</w:t>
        </w:r>
      </w:hyperlink>
      <w:r w:rsidRPr="00951024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.</w:t>
      </w:r>
    </w:p>
    <w:p w:rsidR="00951024" w:rsidRPr="00951024" w:rsidRDefault="00951024" w:rsidP="007517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</w:pPr>
      <w:r w:rsidRPr="00951024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Вед. 4. Великая Отечественная война потребовала от народа невиданных жертв и страданий. Она была самой тяжёлой из всех войн, какие знала история нашей Родины. В то же время она явилась и героическим периодом этой истории. Великая цель защиты Отечества родила и великую энергию. Поднялись силы, полные беспримерного мужества и самоотверженности. Никогда не </w:t>
      </w:r>
      <w:proofErr w:type="gramStart"/>
      <w:r w:rsidRPr="00951024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>забудутся и вечно</w:t>
      </w:r>
      <w:proofErr w:type="gramEnd"/>
      <w:r w:rsidRPr="00951024">
        <w:rPr>
          <w:rFonts w:ascii="Times New Roman" w:eastAsia="Times New Roman" w:hAnsi="Times New Roman" w:cs="Times New Roman"/>
          <w:color w:val="C00000"/>
          <w:sz w:val="28"/>
          <w:szCs w:val="28"/>
          <w:lang w:val="ru-RU" w:eastAsia="ru-RU"/>
        </w:rPr>
        <w:t xml:space="preserve"> будут жить в памяти немеркнущие подвиги советских людей, совершённые на фронте и в тылу, в борьбе за честь, свободу и независимость нашей Родины.</w:t>
      </w:r>
    </w:p>
    <w:p w:rsidR="00951024" w:rsidRPr="00751750" w:rsidRDefault="00951024" w:rsidP="007517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t>Так трудно думать о войне,</w:t>
      </w: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  <w:t>Представить ужас не возможно.</w:t>
      </w: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  <w:t>Когда Земля была в огне</w:t>
      </w:r>
      <w:proofErr w:type="gramStart"/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  <w:t>У</w:t>
      </w:r>
      <w:proofErr w:type="gramEnd"/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t>слышать тишину так сложно.</w:t>
      </w: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  <w:t>Так трудно жертвы сосчитать – </w:t>
      </w: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proofErr w:type="gramStart"/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t>Пропавших</w:t>
      </w:r>
      <w:proofErr w:type="gramEnd"/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t>, павших, погребённых.</w:t>
      </w: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  <w:t>Так трудно будет посчитать – </w:t>
      </w: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  <w:t>Детей в те годы не рождённых.</w:t>
      </w: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  <w:t>В войне погибших не вернуть,</w:t>
      </w: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  <w:t>Не воскресить те поколения.</w:t>
      </w: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  <w:t>Но только волю не согнуть</w:t>
      </w:r>
      <w:proofErr w:type="gramStart"/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  <w:t>И</w:t>
      </w:r>
      <w:proofErr w:type="gramEnd"/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память не подвергнуть тлению.</w:t>
      </w: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  <w:t>Пускай в сердцах горит огонь</w:t>
      </w:r>
      <w:proofErr w:type="gramStart"/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  <w:t>И</w:t>
      </w:r>
      <w:proofErr w:type="gramEnd"/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 памяти всплывают даты.</w:t>
      </w: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Так трудно думать о войне.</w:t>
      </w:r>
      <w:r w:rsidRPr="00751750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Вам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Слава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вечная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солдаты</w:t>
      </w:r>
      <w:proofErr w:type="spellEnd"/>
      <w:r w:rsidRPr="00751750">
        <w:rPr>
          <w:rFonts w:ascii="Times New Roman" w:hAnsi="Times New Roman" w:cs="Times New Roman"/>
          <w:sz w:val="28"/>
          <w:szCs w:val="28"/>
        </w:rPr>
        <w:t>!</w:t>
      </w:r>
    </w:p>
    <w:p w:rsidR="00951024" w:rsidRPr="00751750" w:rsidRDefault="00951024" w:rsidP="007517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175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Татьяна</w:t>
      </w:r>
      <w:proofErr w:type="spellEnd"/>
      <w:proofErr w:type="gramStart"/>
      <w:r w:rsidRPr="00751750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751750">
        <w:rPr>
          <w:rFonts w:ascii="Times New Roman" w:hAnsi="Times New Roman" w:cs="Times New Roman"/>
          <w:sz w:val="28"/>
          <w:szCs w:val="28"/>
        </w:rPr>
        <w:t>Клунова</w:t>
      </w:r>
      <w:proofErr w:type="spellEnd"/>
      <w:proofErr w:type="gramEnd"/>
    </w:p>
    <w:p w:rsidR="00951024" w:rsidRPr="00751750" w:rsidRDefault="00951024" w:rsidP="00F32A2A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751750">
        <w:rPr>
          <w:rFonts w:ascii="Times New Roman" w:hAnsi="Times New Roman" w:cs="Times New Roman"/>
          <w:color w:val="C00000"/>
          <w:sz w:val="28"/>
          <w:szCs w:val="28"/>
        </w:rPr>
        <w:t> </w:t>
      </w:r>
    </w:p>
    <w:p w:rsidR="00C05100" w:rsidRPr="00751750" w:rsidRDefault="000C7E75" w:rsidP="00F32A2A">
      <w:pPr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751750">
        <w:rPr>
          <w:rFonts w:ascii="Times New Roman" w:hAnsi="Times New Roman" w:cs="Times New Roman"/>
          <w:color w:val="C00000"/>
          <w:sz w:val="28"/>
          <w:szCs w:val="28"/>
        </w:rPr>
        <w:t>Источник</w:t>
      </w:r>
      <w:proofErr w:type="spellEnd"/>
      <w:r w:rsidRPr="00751750">
        <w:rPr>
          <w:rFonts w:ascii="Times New Roman" w:hAnsi="Times New Roman" w:cs="Times New Roman"/>
          <w:color w:val="C00000"/>
          <w:sz w:val="28"/>
          <w:szCs w:val="28"/>
        </w:rPr>
        <w:t>:</w:t>
      </w:r>
    </w:p>
    <w:p w:rsidR="00C05100" w:rsidRPr="00751750" w:rsidRDefault="00C05100" w:rsidP="00F32A2A">
      <w:pPr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 w:rsidRPr="00751750">
        <w:rPr>
          <w:rFonts w:ascii="Times New Roman" w:hAnsi="Times New Roman" w:cs="Times New Roman"/>
          <w:color w:val="C00000"/>
          <w:sz w:val="28"/>
          <w:szCs w:val="28"/>
          <w:lang w:val="ru-RU"/>
        </w:rPr>
        <w:t>Культура РФ</w:t>
      </w:r>
    </w:p>
    <w:p w:rsidR="000C7E75" w:rsidRPr="00751750" w:rsidRDefault="000C7E75" w:rsidP="00F32A2A">
      <w:pPr>
        <w:rPr>
          <w:rFonts w:ascii="Times New Roman" w:hAnsi="Times New Roman" w:cs="Times New Roman"/>
          <w:color w:val="C00000"/>
          <w:sz w:val="28"/>
          <w:szCs w:val="28"/>
        </w:rPr>
      </w:pPr>
      <w:hyperlink r:id="rId23" w:tgtFrame="_blank" w:history="1">
        <w:proofErr w:type="spellStart"/>
        <w:proofErr w:type="gramStart"/>
        <w:r w:rsidRPr="00751750">
          <w:rPr>
            <w:rStyle w:val="a6"/>
            <w:rFonts w:ascii="Times New Roman" w:hAnsi="Times New Roman" w:cs="Times New Roman"/>
            <w:color w:val="C00000"/>
            <w:sz w:val="28"/>
            <w:szCs w:val="28"/>
          </w:rPr>
          <w:t>сайт</w:t>
        </w:r>
        <w:proofErr w:type="spellEnd"/>
        <w:proofErr w:type="gramEnd"/>
        <w:r w:rsidRPr="00751750">
          <w:rPr>
            <w:rStyle w:val="a6"/>
            <w:rFonts w:ascii="Times New Roman" w:hAnsi="Times New Roman" w:cs="Times New Roman"/>
            <w:color w:val="C00000"/>
            <w:sz w:val="28"/>
            <w:szCs w:val="28"/>
          </w:rPr>
          <w:t xml:space="preserve"> </w:t>
        </w:r>
        <w:proofErr w:type="spellStart"/>
        <w:r w:rsidRPr="00751750">
          <w:rPr>
            <w:rStyle w:val="a6"/>
            <w:rFonts w:ascii="Times New Roman" w:hAnsi="Times New Roman" w:cs="Times New Roman"/>
            <w:color w:val="C00000"/>
            <w:sz w:val="28"/>
            <w:szCs w:val="28"/>
          </w:rPr>
          <w:t>Министерства</w:t>
        </w:r>
        <w:proofErr w:type="spellEnd"/>
        <w:r w:rsidRPr="00751750">
          <w:rPr>
            <w:rStyle w:val="a6"/>
            <w:rFonts w:ascii="Times New Roman" w:hAnsi="Times New Roman" w:cs="Times New Roman"/>
            <w:color w:val="C00000"/>
            <w:sz w:val="28"/>
            <w:szCs w:val="28"/>
          </w:rPr>
          <w:t xml:space="preserve"> </w:t>
        </w:r>
        <w:proofErr w:type="spellStart"/>
        <w:r w:rsidRPr="00751750">
          <w:rPr>
            <w:rStyle w:val="a6"/>
            <w:rFonts w:ascii="Times New Roman" w:hAnsi="Times New Roman" w:cs="Times New Roman"/>
            <w:color w:val="C00000"/>
            <w:sz w:val="28"/>
            <w:szCs w:val="28"/>
          </w:rPr>
          <w:t>обороны</w:t>
        </w:r>
        <w:proofErr w:type="spellEnd"/>
        <w:r w:rsidRPr="00751750">
          <w:rPr>
            <w:rStyle w:val="a6"/>
            <w:rFonts w:ascii="Times New Roman" w:hAnsi="Times New Roman" w:cs="Times New Roman"/>
            <w:color w:val="C00000"/>
            <w:sz w:val="28"/>
            <w:szCs w:val="28"/>
          </w:rPr>
          <w:t xml:space="preserve"> РФ</w:t>
        </w:r>
      </w:hyperlink>
    </w:p>
    <w:p w:rsidR="00C05100" w:rsidRPr="00751750" w:rsidRDefault="00C05100" w:rsidP="00C05100">
      <w:pPr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751750">
        <w:rPr>
          <w:rFonts w:ascii="Times New Roman" w:hAnsi="Times New Roman" w:cs="Times New Roman"/>
          <w:color w:val="C00000"/>
          <w:sz w:val="28"/>
          <w:szCs w:val="28"/>
        </w:rPr>
        <w:t>При</w:t>
      </w:r>
      <w:proofErr w:type="spellEnd"/>
      <w:r w:rsidRPr="0075175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color w:val="C00000"/>
          <w:sz w:val="28"/>
          <w:szCs w:val="28"/>
        </w:rPr>
        <w:t>составлении</w:t>
      </w:r>
      <w:proofErr w:type="spellEnd"/>
      <w:r w:rsidRPr="0075175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color w:val="C00000"/>
          <w:sz w:val="28"/>
          <w:szCs w:val="28"/>
        </w:rPr>
        <w:t>обзора</w:t>
      </w:r>
      <w:proofErr w:type="spellEnd"/>
      <w:r w:rsidRPr="0075175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color w:val="C00000"/>
          <w:sz w:val="28"/>
          <w:szCs w:val="28"/>
        </w:rPr>
        <w:t>использовались</w:t>
      </w:r>
      <w:proofErr w:type="spellEnd"/>
      <w:r w:rsidRPr="0075175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Pr="00751750">
        <w:rPr>
          <w:rFonts w:ascii="Times New Roman" w:hAnsi="Times New Roman" w:cs="Times New Roman"/>
          <w:color w:val="C00000"/>
          <w:sz w:val="28"/>
          <w:szCs w:val="28"/>
        </w:rPr>
        <w:t>материалы</w:t>
      </w:r>
      <w:proofErr w:type="spellEnd"/>
      <w:r w:rsidRPr="00751750">
        <w:rPr>
          <w:rFonts w:ascii="Times New Roman" w:hAnsi="Times New Roman" w:cs="Times New Roman"/>
          <w:color w:val="C00000"/>
          <w:sz w:val="28"/>
          <w:szCs w:val="28"/>
        </w:rPr>
        <w:t>:</w:t>
      </w:r>
    </w:p>
    <w:p w:rsidR="00C05100" w:rsidRPr="00751750" w:rsidRDefault="00C05100" w:rsidP="00C05100">
      <w:pPr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 w:rsidRPr="00751750">
        <w:rPr>
          <w:rFonts w:ascii="Times New Roman" w:hAnsi="Times New Roman" w:cs="Times New Roman"/>
          <w:color w:val="C00000"/>
          <w:sz w:val="28"/>
          <w:szCs w:val="28"/>
        </w:rPr>
        <w:t>www.labirint.ru</w:t>
      </w:r>
    </w:p>
    <w:p w:rsidR="00C05100" w:rsidRPr="00751750" w:rsidRDefault="00C05100" w:rsidP="00C05100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751750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www.livelib.ru:</w:t>
      </w:r>
    </w:p>
    <w:sectPr w:rsidR="00C05100" w:rsidRPr="00751750" w:rsidSect="0075175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B53" w:rsidRDefault="00370B53" w:rsidP="00C05100">
      <w:pPr>
        <w:spacing w:after="0" w:line="240" w:lineRule="auto"/>
      </w:pPr>
      <w:r>
        <w:separator/>
      </w:r>
    </w:p>
  </w:endnote>
  <w:endnote w:type="continuationSeparator" w:id="0">
    <w:p w:rsidR="00370B53" w:rsidRDefault="00370B53" w:rsidP="00C05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B53" w:rsidRDefault="00370B53" w:rsidP="00C05100">
      <w:pPr>
        <w:spacing w:after="0" w:line="240" w:lineRule="auto"/>
      </w:pPr>
      <w:r>
        <w:separator/>
      </w:r>
    </w:p>
  </w:footnote>
  <w:footnote w:type="continuationSeparator" w:id="0">
    <w:p w:rsidR="00370B53" w:rsidRDefault="00370B53" w:rsidP="00C05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664BC"/>
    <w:multiLevelType w:val="multilevel"/>
    <w:tmpl w:val="B4CEC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848CC"/>
    <w:multiLevelType w:val="multilevel"/>
    <w:tmpl w:val="0FFA69A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2F240B"/>
    <w:multiLevelType w:val="multilevel"/>
    <w:tmpl w:val="E1AC38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8F657C"/>
    <w:multiLevelType w:val="multilevel"/>
    <w:tmpl w:val="2B3274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B34"/>
    <w:rsid w:val="000B60E0"/>
    <w:rsid w:val="000C7E75"/>
    <w:rsid w:val="001601B1"/>
    <w:rsid w:val="00333313"/>
    <w:rsid w:val="00370B53"/>
    <w:rsid w:val="003A1B34"/>
    <w:rsid w:val="00751750"/>
    <w:rsid w:val="008C6709"/>
    <w:rsid w:val="00951024"/>
    <w:rsid w:val="00960C73"/>
    <w:rsid w:val="00C05100"/>
    <w:rsid w:val="00F32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E75"/>
    <w:rPr>
      <w:rFonts w:ascii="Tahoma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unhideWhenUsed/>
    <w:rsid w:val="000C7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F32A2A"/>
    <w:rPr>
      <w:color w:val="0000FF" w:themeColor="hyperlink"/>
      <w:u w:val="single"/>
    </w:rPr>
  </w:style>
  <w:style w:type="paragraph" w:styleId="a7">
    <w:name w:val="endnote text"/>
    <w:basedOn w:val="a"/>
    <w:link w:val="a8"/>
    <w:uiPriority w:val="99"/>
    <w:semiHidden/>
    <w:unhideWhenUsed/>
    <w:rsid w:val="00C05100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C05100"/>
    <w:rPr>
      <w:sz w:val="20"/>
      <w:szCs w:val="20"/>
      <w:lang w:val="en-US"/>
    </w:rPr>
  </w:style>
  <w:style w:type="character" w:styleId="a9">
    <w:name w:val="endnote reference"/>
    <w:basedOn w:val="a0"/>
    <w:uiPriority w:val="99"/>
    <w:semiHidden/>
    <w:unhideWhenUsed/>
    <w:rsid w:val="00C0510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E75"/>
    <w:rPr>
      <w:rFonts w:ascii="Tahoma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unhideWhenUsed/>
    <w:rsid w:val="000C7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F32A2A"/>
    <w:rPr>
      <w:color w:val="0000FF" w:themeColor="hyperlink"/>
      <w:u w:val="single"/>
    </w:rPr>
  </w:style>
  <w:style w:type="paragraph" w:styleId="a7">
    <w:name w:val="endnote text"/>
    <w:basedOn w:val="a"/>
    <w:link w:val="a8"/>
    <w:uiPriority w:val="99"/>
    <w:semiHidden/>
    <w:unhideWhenUsed/>
    <w:rsid w:val="00C05100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C05100"/>
    <w:rPr>
      <w:sz w:val="20"/>
      <w:szCs w:val="20"/>
      <w:lang w:val="en-US"/>
    </w:rPr>
  </w:style>
  <w:style w:type="character" w:styleId="a9">
    <w:name w:val="endnote reference"/>
    <w:basedOn w:val="a0"/>
    <w:uiPriority w:val="99"/>
    <w:semiHidden/>
    <w:unhideWhenUsed/>
    <w:rsid w:val="00C051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207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7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0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73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71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6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mil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infourok.ru/go.html?href=https%3A%2F%2Fru.wikipedia.org%2Fwiki%2F%25D0%259C%25D0%25B5%25D0%25B4%25D0%25B0%25D0%25BB%25D1%258C_%25C2%25AB%25D0%2597%25D0%25B0_%25D0%25BE%25D0%25B1%25D0%25BE%25D1%2580%25D0%25BE%25D0%25BD%25D1%2583_%25D0%259A%25D0%25B0%25D0%25B2%25D0%25BA%25D0%25B0%25D0%25B7%25D0%25B0%25C2%25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934F1-7A78-46F3-8D48-AD7D15594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3056</Words>
  <Characters>17421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3</cp:revision>
  <dcterms:created xsi:type="dcterms:W3CDTF">2020-10-06T10:20:00Z</dcterms:created>
  <dcterms:modified xsi:type="dcterms:W3CDTF">2020-10-06T11:46:00Z</dcterms:modified>
</cp:coreProperties>
</file>